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fldChar w:fldCharType="end"/>
      </w:r>
      <w:r>
        <w:t>3</w:t>
      </w:r>
    </w:p>
    <w:p>
      <w:pPr>
        <w:pStyle w:val="7"/>
        <w:tabs>
          <w:tab w:val="right" w:leader="dot" w:pos="14562"/>
        </w:tabs>
      </w:pPr>
      <w:r>
        <w:fldChar w:fldCharType="begin"/>
      </w:r>
      <w:r>
        <w:instrText xml:space="preserve"> HYPERLINK \l "_Toc_2_2_0000000003" </w:instrText>
      </w:r>
      <w:r>
        <w:fldChar w:fldCharType="separate"/>
      </w:r>
      <w:r>
        <w:t>单位预算支出总表</w:t>
      </w:r>
      <w:r>
        <w:tab/>
      </w:r>
      <w:r>
        <w:fldChar w:fldCharType="end"/>
      </w:r>
      <w:r>
        <w:t>4</w:t>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fldChar w:fldCharType="end"/>
      </w:r>
      <w:r>
        <w:t>5</w:t>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fldChar w:fldCharType="end"/>
      </w:r>
      <w:r>
        <w:t>8</w:t>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fldChar w:fldCharType="end"/>
      </w:r>
      <w:r>
        <w:t>9</w:t>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t>14</w:t>
      </w:r>
      <w:r>
        <w:fldChar w:fldCharType="end"/>
      </w:r>
    </w:p>
    <w:p>
      <w:pPr>
        <w:pStyle w:val="7"/>
        <w:tabs>
          <w:tab w:val="right" w:leader="dot" w:pos="14562"/>
        </w:tabs>
      </w:pPr>
      <w:r>
        <w:fldChar w:fldCharType="begin"/>
      </w:r>
      <w:r>
        <w:instrText xml:space="preserve"> HYPERLINK \l "_Toc_3_3_0000000012" </w:instrText>
      </w:r>
      <w:r>
        <w:fldChar w:fldCharType="separate"/>
      </w:r>
      <w:r>
        <w:t>三、</w:t>
      </w:r>
      <w:r>
        <w:rPr>
          <w:rFonts w:hint="eastAsia"/>
          <w:lang w:eastAsia="zh-CN"/>
        </w:rPr>
        <w:t>单位</w:t>
      </w:r>
      <w:r>
        <w:t>运行经费安排情况</w:t>
      </w:r>
      <w:r>
        <w:tab/>
      </w:r>
      <w:r>
        <w:t>15</w:t>
      </w:r>
      <w: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t>15</w:t>
      </w:r>
      <w: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t>15</w:t>
      </w:r>
      <w: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t>21</w:t>
      </w:r>
      <w: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t>2</w:t>
      </w:r>
      <w:r>
        <w:rPr>
          <w:rFonts w:hint="eastAsia"/>
          <w:lang w:val="en-US" w:eastAsia="zh-CN"/>
        </w:rPr>
        <w:t>5</w:t>
      </w:r>
      <w: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t>2</w:t>
      </w:r>
      <w:r>
        <w:rPr>
          <w:rFonts w:hint="eastAsia"/>
          <w:lang w:val="en-US" w:eastAsia="zh-CN"/>
        </w:rPr>
        <w:t>6</w:t>
      </w:r>
      <w: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t>2</w:t>
      </w:r>
      <w:r>
        <w:rPr>
          <w:rFonts w:hint="eastAsia"/>
          <w:lang w:val="en-US" w:eastAsia="zh-CN"/>
        </w:rPr>
        <w:t>7</w:t>
      </w:r>
      <w:r>
        <w:fldChar w:fldCharType="end"/>
      </w:r>
    </w:p>
    <w:p>
      <w:r>
        <w:fldChar w:fldCharType="end"/>
      </w:r>
      <w:bookmarkStart w:id="1" w:name="_GoBack"/>
      <w:bookmarkEnd w:id="1"/>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九十七、霸州市东段乡牛百万完全小学收支预算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501609霸州市东段乡牛百万完全小学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898.97</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898.97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898.97</w:t>
            </w:r>
          </w:p>
        </w:tc>
        <w:tc>
          <w:tcPr>
            <w:tcW w:w="4535" w:type="dxa"/>
            <w:vAlign w:val="center"/>
          </w:tcPr>
          <w:p>
            <w:pPr>
              <w:pStyle w:val="24"/>
            </w:pPr>
            <w:r>
              <w:t>本年支出合计</w:t>
            </w:r>
          </w:p>
        </w:tc>
        <w:tc>
          <w:tcPr>
            <w:tcW w:w="2126" w:type="dxa"/>
            <w:vAlign w:val="center"/>
          </w:tcPr>
          <w:p>
            <w:pPr>
              <w:pStyle w:val="25"/>
            </w:pPr>
            <w:r>
              <w:t>898.97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898.97</w:t>
            </w:r>
          </w:p>
        </w:tc>
        <w:tc>
          <w:tcPr>
            <w:tcW w:w="4535" w:type="dxa"/>
            <w:vAlign w:val="center"/>
          </w:tcPr>
          <w:p>
            <w:pPr>
              <w:pStyle w:val="24"/>
            </w:pPr>
            <w:r>
              <w:t>支出总计</w:t>
            </w:r>
          </w:p>
        </w:tc>
        <w:tc>
          <w:tcPr>
            <w:tcW w:w="2126" w:type="dxa"/>
            <w:vAlign w:val="center"/>
          </w:tcPr>
          <w:p>
            <w:pPr>
              <w:pStyle w:val="25"/>
            </w:pPr>
            <w:r>
              <w:t>898.97</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501609霸州市东段乡牛百万完全小学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898.97</w:t>
            </w:r>
          </w:p>
        </w:tc>
        <w:tc>
          <w:tcPr>
            <w:tcW w:w="1134" w:type="dxa"/>
            <w:vAlign w:val="center"/>
          </w:tcPr>
          <w:p>
            <w:pPr>
              <w:pStyle w:val="25"/>
            </w:pPr>
            <w:r>
              <w:t>898.97</w:t>
            </w:r>
          </w:p>
        </w:tc>
        <w:tc>
          <w:tcPr>
            <w:tcW w:w="1134" w:type="dxa"/>
            <w:vAlign w:val="center"/>
          </w:tcPr>
          <w:p>
            <w:pPr>
              <w:pStyle w:val="25"/>
            </w:pPr>
            <w:r>
              <w:t>898.97</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898.97</w:t>
            </w:r>
          </w:p>
        </w:tc>
        <w:tc>
          <w:tcPr>
            <w:tcW w:w="1134" w:type="dxa"/>
            <w:vAlign w:val="center"/>
          </w:tcPr>
          <w:p>
            <w:pPr>
              <w:pStyle w:val="21"/>
            </w:pPr>
            <w:r>
              <w:t>898.97</w:t>
            </w:r>
          </w:p>
        </w:tc>
        <w:tc>
          <w:tcPr>
            <w:tcW w:w="1134" w:type="dxa"/>
            <w:vAlign w:val="center"/>
          </w:tcPr>
          <w:p>
            <w:pPr>
              <w:pStyle w:val="21"/>
            </w:pPr>
            <w:r>
              <w:t>898.97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898.97</w:t>
            </w:r>
          </w:p>
        </w:tc>
        <w:tc>
          <w:tcPr>
            <w:tcW w:w="1134" w:type="dxa"/>
            <w:vAlign w:val="center"/>
          </w:tcPr>
          <w:p>
            <w:pPr>
              <w:pStyle w:val="21"/>
            </w:pPr>
            <w:r>
              <w:t>898.97</w:t>
            </w:r>
          </w:p>
        </w:tc>
        <w:tc>
          <w:tcPr>
            <w:tcW w:w="1134" w:type="dxa"/>
            <w:vAlign w:val="center"/>
          </w:tcPr>
          <w:p>
            <w:pPr>
              <w:pStyle w:val="21"/>
            </w:pPr>
            <w:r>
              <w:t>898.97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9.32</w:t>
            </w:r>
          </w:p>
        </w:tc>
        <w:tc>
          <w:tcPr>
            <w:tcW w:w="1134" w:type="dxa"/>
            <w:vAlign w:val="center"/>
          </w:tcPr>
          <w:p>
            <w:pPr>
              <w:pStyle w:val="21"/>
            </w:pPr>
            <w:r>
              <w:t>9.32</w:t>
            </w:r>
          </w:p>
        </w:tc>
        <w:tc>
          <w:tcPr>
            <w:tcW w:w="1134" w:type="dxa"/>
            <w:vAlign w:val="center"/>
          </w:tcPr>
          <w:p>
            <w:pPr>
              <w:pStyle w:val="21"/>
            </w:pPr>
            <w:r>
              <w:t>9.32</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889.65</w:t>
            </w:r>
          </w:p>
        </w:tc>
        <w:tc>
          <w:tcPr>
            <w:tcW w:w="1134" w:type="dxa"/>
            <w:vAlign w:val="center"/>
          </w:tcPr>
          <w:p>
            <w:pPr>
              <w:pStyle w:val="21"/>
            </w:pPr>
            <w:r>
              <w:t>889.65</w:t>
            </w:r>
          </w:p>
        </w:tc>
        <w:tc>
          <w:tcPr>
            <w:tcW w:w="1134" w:type="dxa"/>
            <w:vAlign w:val="center"/>
          </w:tcPr>
          <w:p>
            <w:pPr>
              <w:pStyle w:val="21"/>
            </w:pPr>
            <w:r>
              <w:t>889.65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501609霸州市东段乡牛百万完全小学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898.97</w:t>
            </w:r>
          </w:p>
        </w:tc>
        <w:tc>
          <w:tcPr>
            <w:tcW w:w="1361" w:type="dxa"/>
            <w:vAlign w:val="center"/>
          </w:tcPr>
          <w:p>
            <w:pPr>
              <w:pStyle w:val="25"/>
            </w:pPr>
            <w:r>
              <w:t>810.85</w:t>
            </w:r>
          </w:p>
        </w:tc>
        <w:tc>
          <w:tcPr>
            <w:tcW w:w="1361" w:type="dxa"/>
            <w:vAlign w:val="center"/>
          </w:tcPr>
          <w:p>
            <w:pPr>
              <w:pStyle w:val="25"/>
            </w:pPr>
            <w:r>
              <w:t>88.12</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898.97</w:t>
            </w:r>
          </w:p>
        </w:tc>
        <w:tc>
          <w:tcPr>
            <w:tcW w:w="1361" w:type="dxa"/>
            <w:vAlign w:val="center"/>
          </w:tcPr>
          <w:p>
            <w:pPr>
              <w:pStyle w:val="21"/>
            </w:pPr>
            <w:r>
              <w:t>810.85</w:t>
            </w:r>
          </w:p>
        </w:tc>
        <w:tc>
          <w:tcPr>
            <w:tcW w:w="1361" w:type="dxa"/>
            <w:vAlign w:val="center"/>
          </w:tcPr>
          <w:p>
            <w:pPr>
              <w:pStyle w:val="21"/>
            </w:pPr>
            <w:r>
              <w:t>88.12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898.97</w:t>
            </w:r>
          </w:p>
        </w:tc>
        <w:tc>
          <w:tcPr>
            <w:tcW w:w="1361" w:type="dxa"/>
            <w:vAlign w:val="center"/>
          </w:tcPr>
          <w:p>
            <w:pPr>
              <w:pStyle w:val="21"/>
            </w:pPr>
            <w:r>
              <w:t>810.85</w:t>
            </w:r>
          </w:p>
        </w:tc>
        <w:tc>
          <w:tcPr>
            <w:tcW w:w="1361" w:type="dxa"/>
            <w:vAlign w:val="center"/>
          </w:tcPr>
          <w:p>
            <w:pPr>
              <w:pStyle w:val="21"/>
            </w:pPr>
            <w:r>
              <w:t>88.12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9.32</w:t>
            </w:r>
          </w:p>
        </w:tc>
        <w:tc>
          <w:tcPr>
            <w:tcW w:w="1361" w:type="dxa"/>
            <w:vAlign w:val="center"/>
          </w:tcPr>
          <w:p>
            <w:pPr>
              <w:pStyle w:val="21"/>
            </w:pPr>
            <w:r>
              <w:t>2.92</w:t>
            </w:r>
          </w:p>
        </w:tc>
        <w:tc>
          <w:tcPr>
            <w:tcW w:w="1361" w:type="dxa"/>
            <w:vAlign w:val="center"/>
          </w:tcPr>
          <w:p>
            <w:pPr>
              <w:pStyle w:val="21"/>
            </w:pPr>
            <w:r>
              <w:t>6.40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889.65</w:t>
            </w:r>
          </w:p>
        </w:tc>
        <w:tc>
          <w:tcPr>
            <w:tcW w:w="1361" w:type="dxa"/>
            <w:vAlign w:val="center"/>
          </w:tcPr>
          <w:p>
            <w:pPr>
              <w:pStyle w:val="21"/>
            </w:pPr>
            <w:r>
              <w:t>807.93</w:t>
            </w:r>
          </w:p>
        </w:tc>
        <w:tc>
          <w:tcPr>
            <w:tcW w:w="1361" w:type="dxa"/>
            <w:vAlign w:val="center"/>
          </w:tcPr>
          <w:p>
            <w:pPr>
              <w:pStyle w:val="21"/>
            </w:pPr>
            <w:r>
              <w:t>81.72</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501609霸州市东段乡牛百万完全小学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898.97</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898.97</w:t>
            </w:r>
          </w:p>
        </w:tc>
        <w:tc>
          <w:tcPr>
            <w:tcW w:w="1474" w:type="dxa"/>
            <w:vAlign w:val="center"/>
          </w:tcPr>
          <w:p>
            <w:pPr>
              <w:pStyle w:val="21"/>
            </w:pPr>
            <w:r>
              <w:t>898.97</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898.97</w:t>
            </w:r>
          </w:p>
        </w:tc>
        <w:tc>
          <w:tcPr>
            <w:tcW w:w="3402" w:type="dxa"/>
            <w:vAlign w:val="center"/>
          </w:tcPr>
          <w:p>
            <w:pPr>
              <w:pStyle w:val="24"/>
            </w:pPr>
            <w:r>
              <w:t>本年支出合计</w:t>
            </w:r>
          </w:p>
        </w:tc>
        <w:tc>
          <w:tcPr>
            <w:tcW w:w="1474" w:type="dxa"/>
            <w:vAlign w:val="center"/>
          </w:tcPr>
          <w:p>
            <w:pPr>
              <w:pStyle w:val="25"/>
            </w:pPr>
            <w:r>
              <w:t>898.97</w:t>
            </w:r>
          </w:p>
        </w:tc>
        <w:tc>
          <w:tcPr>
            <w:tcW w:w="1474" w:type="dxa"/>
            <w:vAlign w:val="center"/>
          </w:tcPr>
          <w:p>
            <w:pPr>
              <w:pStyle w:val="25"/>
            </w:pPr>
            <w:r>
              <w:t>898.97</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898.97</w:t>
            </w:r>
          </w:p>
        </w:tc>
        <w:tc>
          <w:tcPr>
            <w:tcW w:w="3402" w:type="dxa"/>
            <w:vAlign w:val="center"/>
          </w:tcPr>
          <w:p>
            <w:pPr>
              <w:pStyle w:val="24"/>
            </w:pPr>
            <w:r>
              <w:t>支出总计</w:t>
            </w:r>
          </w:p>
        </w:tc>
        <w:tc>
          <w:tcPr>
            <w:tcW w:w="1474" w:type="dxa"/>
            <w:vAlign w:val="center"/>
          </w:tcPr>
          <w:p>
            <w:pPr>
              <w:pStyle w:val="25"/>
            </w:pPr>
            <w:r>
              <w:t>898.97</w:t>
            </w:r>
          </w:p>
        </w:tc>
        <w:tc>
          <w:tcPr>
            <w:tcW w:w="1474" w:type="dxa"/>
            <w:vAlign w:val="center"/>
          </w:tcPr>
          <w:p>
            <w:pPr>
              <w:pStyle w:val="25"/>
            </w:pPr>
            <w:r>
              <w:t>898.97</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501609霸州市东段乡牛百万完全小学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898.97</w:t>
            </w:r>
          </w:p>
        </w:tc>
        <w:tc>
          <w:tcPr>
            <w:tcW w:w="2551" w:type="dxa"/>
            <w:vAlign w:val="center"/>
          </w:tcPr>
          <w:p>
            <w:pPr>
              <w:pStyle w:val="25"/>
            </w:pPr>
            <w:r>
              <w:t>810.85</w:t>
            </w:r>
          </w:p>
        </w:tc>
        <w:tc>
          <w:tcPr>
            <w:tcW w:w="2551" w:type="dxa"/>
            <w:vAlign w:val="center"/>
          </w:tcPr>
          <w:p>
            <w:pPr>
              <w:pStyle w:val="25"/>
            </w:pPr>
            <w:r>
              <w:t>88.12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898.97</w:t>
            </w:r>
          </w:p>
        </w:tc>
        <w:tc>
          <w:tcPr>
            <w:tcW w:w="2551" w:type="dxa"/>
            <w:vAlign w:val="center"/>
          </w:tcPr>
          <w:p>
            <w:pPr>
              <w:pStyle w:val="21"/>
            </w:pPr>
            <w:r>
              <w:t>810.85</w:t>
            </w:r>
          </w:p>
        </w:tc>
        <w:tc>
          <w:tcPr>
            <w:tcW w:w="2551" w:type="dxa"/>
            <w:vAlign w:val="center"/>
          </w:tcPr>
          <w:p>
            <w:pPr>
              <w:pStyle w:val="21"/>
            </w:pPr>
            <w:r>
              <w:t>88.12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898.97</w:t>
            </w:r>
          </w:p>
        </w:tc>
        <w:tc>
          <w:tcPr>
            <w:tcW w:w="2551" w:type="dxa"/>
            <w:vAlign w:val="center"/>
          </w:tcPr>
          <w:p>
            <w:pPr>
              <w:pStyle w:val="21"/>
            </w:pPr>
            <w:r>
              <w:t>810.85</w:t>
            </w:r>
          </w:p>
        </w:tc>
        <w:tc>
          <w:tcPr>
            <w:tcW w:w="2551" w:type="dxa"/>
            <w:vAlign w:val="center"/>
          </w:tcPr>
          <w:p>
            <w:pPr>
              <w:pStyle w:val="21"/>
            </w:pPr>
            <w:r>
              <w:t>88.12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9.32</w:t>
            </w:r>
          </w:p>
        </w:tc>
        <w:tc>
          <w:tcPr>
            <w:tcW w:w="2551" w:type="dxa"/>
            <w:vAlign w:val="center"/>
          </w:tcPr>
          <w:p>
            <w:pPr>
              <w:pStyle w:val="21"/>
            </w:pPr>
            <w:r>
              <w:t>2.92</w:t>
            </w:r>
          </w:p>
        </w:tc>
        <w:tc>
          <w:tcPr>
            <w:tcW w:w="2551" w:type="dxa"/>
            <w:vAlign w:val="center"/>
          </w:tcPr>
          <w:p>
            <w:pPr>
              <w:pStyle w:val="21"/>
            </w:pPr>
            <w:r>
              <w:t>6.40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889.65</w:t>
            </w:r>
          </w:p>
        </w:tc>
        <w:tc>
          <w:tcPr>
            <w:tcW w:w="2551" w:type="dxa"/>
            <w:vAlign w:val="center"/>
          </w:tcPr>
          <w:p>
            <w:pPr>
              <w:pStyle w:val="21"/>
            </w:pPr>
            <w:r>
              <w:t>807.93</w:t>
            </w:r>
          </w:p>
        </w:tc>
        <w:tc>
          <w:tcPr>
            <w:tcW w:w="2551" w:type="dxa"/>
            <w:vAlign w:val="center"/>
          </w:tcPr>
          <w:p>
            <w:pPr>
              <w:pStyle w:val="21"/>
            </w:pPr>
            <w:r>
              <w:t>81.72</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501609霸州市东段乡牛百万完全小学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810.85</w:t>
            </w:r>
          </w:p>
        </w:tc>
        <w:tc>
          <w:tcPr>
            <w:tcW w:w="2551" w:type="dxa"/>
            <w:vAlign w:val="center"/>
          </w:tcPr>
          <w:p>
            <w:pPr>
              <w:pStyle w:val="25"/>
            </w:pPr>
            <w:r>
              <w:t>797.14</w:t>
            </w:r>
          </w:p>
        </w:tc>
        <w:tc>
          <w:tcPr>
            <w:tcW w:w="2551" w:type="dxa"/>
            <w:vAlign w:val="center"/>
          </w:tcPr>
          <w:p>
            <w:pPr>
              <w:pStyle w:val="25"/>
            </w:pPr>
            <w:r>
              <w:t>13.71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673.79</w:t>
            </w:r>
          </w:p>
        </w:tc>
        <w:tc>
          <w:tcPr>
            <w:tcW w:w="2551" w:type="dxa"/>
            <w:vAlign w:val="center"/>
          </w:tcPr>
          <w:p>
            <w:pPr>
              <w:pStyle w:val="21"/>
            </w:pPr>
            <w:r>
              <w:t>673.79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155.82</w:t>
            </w:r>
          </w:p>
        </w:tc>
        <w:tc>
          <w:tcPr>
            <w:tcW w:w="2551" w:type="dxa"/>
            <w:vAlign w:val="center"/>
          </w:tcPr>
          <w:p>
            <w:pPr>
              <w:pStyle w:val="21"/>
            </w:pPr>
            <w:r>
              <w:t>155.82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36.16</w:t>
            </w:r>
          </w:p>
        </w:tc>
        <w:tc>
          <w:tcPr>
            <w:tcW w:w="2551" w:type="dxa"/>
            <w:vAlign w:val="center"/>
          </w:tcPr>
          <w:p>
            <w:pPr>
              <w:pStyle w:val="21"/>
            </w:pPr>
            <w:r>
              <w:t>36.16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212.49</w:t>
            </w:r>
          </w:p>
        </w:tc>
        <w:tc>
          <w:tcPr>
            <w:tcW w:w="2551" w:type="dxa"/>
            <w:vAlign w:val="center"/>
          </w:tcPr>
          <w:p>
            <w:pPr>
              <w:pStyle w:val="21"/>
            </w:pPr>
            <w:r>
              <w:t>212.49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50.10</w:t>
            </w:r>
          </w:p>
        </w:tc>
        <w:tc>
          <w:tcPr>
            <w:tcW w:w="2551" w:type="dxa"/>
            <w:vAlign w:val="center"/>
          </w:tcPr>
          <w:p>
            <w:pPr>
              <w:pStyle w:val="21"/>
            </w:pPr>
            <w:r>
              <w:t>50.10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15.91</w:t>
            </w:r>
          </w:p>
        </w:tc>
        <w:tc>
          <w:tcPr>
            <w:tcW w:w="2551" w:type="dxa"/>
            <w:vAlign w:val="center"/>
          </w:tcPr>
          <w:p>
            <w:pPr>
              <w:pStyle w:val="21"/>
            </w:pPr>
            <w:r>
              <w:t>15.91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14.50</w:t>
            </w:r>
          </w:p>
        </w:tc>
        <w:tc>
          <w:tcPr>
            <w:tcW w:w="2551" w:type="dxa"/>
            <w:vAlign w:val="center"/>
          </w:tcPr>
          <w:p>
            <w:pPr>
              <w:pStyle w:val="21"/>
            </w:pPr>
            <w:r>
              <w:t>14.50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3.58</w:t>
            </w:r>
          </w:p>
        </w:tc>
        <w:tc>
          <w:tcPr>
            <w:tcW w:w="2551" w:type="dxa"/>
            <w:vAlign w:val="center"/>
          </w:tcPr>
          <w:p>
            <w:pPr>
              <w:pStyle w:val="21"/>
            </w:pPr>
            <w:r>
              <w:t>3.58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40.81</w:t>
            </w:r>
          </w:p>
        </w:tc>
        <w:tc>
          <w:tcPr>
            <w:tcW w:w="2551" w:type="dxa"/>
            <w:vAlign w:val="center"/>
          </w:tcPr>
          <w:p>
            <w:pPr>
              <w:pStyle w:val="21"/>
            </w:pPr>
            <w:r>
              <w:t>40.81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144.42</w:t>
            </w:r>
          </w:p>
        </w:tc>
        <w:tc>
          <w:tcPr>
            <w:tcW w:w="2551" w:type="dxa"/>
            <w:vAlign w:val="center"/>
          </w:tcPr>
          <w:p>
            <w:pPr>
              <w:pStyle w:val="21"/>
            </w:pPr>
            <w:r>
              <w:t>144.42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13.71</w:t>
            </w:r>
          </w:p>
        </w:tc>
        <w:tc>
          <w:tcPr>
            <w:tcW w:w="2551" w:type="dxa"/>
            <w:vAlign w:val="center"/>
          </w:tcPr>
          <w:p>
            <w:pPr>
              <w:pStyle w:val="21"/>
            </w:pPr>
          </w:p>
        </w:tc>
        <w:tc>
          <w:tcPr>
            <w:tcW w:w="2551" w:type="dxa"/>
            <w:vAlign w:val="center"/>
          </w:tcPr>
          <w:p>
            <w:pPr>
              <w:pStyle w:val="21"/>
            </w:pPr>
            <w:r>
              <w:t>13.71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2.92</w:t>
            </w:r>
          </w:p>
        </w:tc>
        <w:tc>
          <w:tcPr>
            <w:tcW w:w="2551" w:type="dxa"/>
            <w:vAlign w:val="center"/>
          </w:tcPr>
          <w:p>
            <w:pPr>
              <w:pStyle w:val="21"/>
            </w:pPr>
          </w:p>
        </w:tc>
        <w:tc>
          <w:tcPr>
            <w:tcW w:w="2551" w:type="dxa"/>
            <w:vAlign w:val="center"/>
          </w:tcPr>
          <w:p>
            <w:pPr>
              <w:pStyle w:val="21"/>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6.33</w:t>
            </w:r>
          </w:p>
        </w:tc>
        <w:tc>
          <w:tcPr>
            <w:tcW w:w="2551" w:type="dxa"/>
            <w:vAlign w:val="center"/>
          </w:tcPr>
          <w:p>
            <w:pPr>
              <w:pStyle w:val="21"/>
            </w:pPr>
          </w:p>
        </w:tc>
        <w:tc>
          <w:tcPr>
            <w:tcW w:w="2551" w:type="dxa"/>
            <w:vAlign w:val="center"/>
          </w:tcPr>
          <w:p>
            <w:pPr>
              <w:pStyle w:val="21"/>
            </w:pPr>
            <w:r>
              <w:t>6.33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4.46</w:t>
            </w:r>
          </w:p>
        </w:tc>
        <w:tc>
          <w:tcPr>
            <w:tcW w:w="2551" w:type="dxa"/>
            <w:vAlign w:val="center"/>
          </w:tcPr>
          <w:p>
            <w:pPr>
              <w:pStyle w:val="21"/>
            </w:pPr>
          </w:p>
        </w:tc>
        <w:tc>
          <w:tcPr>
            <w:tcW w:w="2551" w:type="dxa"/>
            <w:vAlign w:val="center"/>
          </w:tcPr>
          <w:p>
            <w:pPr>
              <w:pStyle w:val="21"/>
            </w:pPr>
            <w:r>
              <w:t>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123.35</w:t>
            </w:r>
          </w:p>
        </w:tc>
        <w:tc>
          <w:tcPr>
            <w:tcW w:w="2551" w:type="dxa"/>
            <w:vAlign w:val="center"/>
          </w:tcPr>
          <w:p>
            <w:pPr>
              <w:pStyle w:val="21"/>
            </w:pPr>
            <w:r>
              <w:t>123.35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17</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93.05</w:t>
            </w:r>
          </w:p>
        </w:tc>
        <w:tc>
          <w:tcPr>
            <w:tcW w:w="2551" w:type="dxa"/>
            <w:vAlign w:val="center"/>
          </w:tcPr>
          <w:p>
            <w:pPr>
              <w:pStyle w:val="21"/>
            </w:pPr>
            <w:r>
              <w:t>93.05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30.29</w:t>
            </w:r>
          </w:p>
        </w:tc>
        <w:tc>
          <w:tcPr>
            <w:tcW w:w="2551" w:type="dxa"/>
            <w:vAlign w:val="center"/>
          </w:tcPr>
          <w:p>
            <w:pPr>
              <w:pStyle w:val="21"/>
            </w:pPr>
            <w:r>
              <w:t>30.29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0.01</w:t>
            </w:r>
          </w:p>
        </w:tc>
        <w:tc>
          <w:tcPr>
            <w:tcW w:w="2551" w:type="dxa"/>
            <w:vAlign w:val="center"/>
          </w:tcPr>
          <w:p>
            <w:pPr>
              <w:pStyle w:val="21"/>
            </w:pPr>
            <w:r>
              <w:t>0.01</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501609霸州市东段乡牛百万完全小学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501609霸州市东段乡牛百万完全小学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501609霸州市东段乡牛百万完全小学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4"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1"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p>
        </w:tc>
        <w:tc>
          <w:tcPr>
            <w:tcW w:w="3798" w:type="dxa"/>
            <w:vAlign w:val="center"/>
          </w:tcPr>
          <w:p>
            <w:pPr>
              <w:pStyle w:val="22"/>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霸州市东段乡牛百万完全小学2023年单位预算信息公开情况说明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按照《预算法》、《地方预决算公开操作规程》和《关于进一步推进预算公开工作的实施意见》规定，现将霸州市东段乡牛百万完全小学2023年单位预算公开如下：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widowControl w:val="0"/>
        <w:spacing w:line="500" w:lineRule="exact"/>
        <w:ind w:firstLine="560"/>
        <w:jc w:val="both"/>
      </w:pPr>
      <w:r>
        <w:rPr>
          <w:rFonts w:hint="eastAsia" w:eastAsia="方正仿宋_GBK" w:asciiTheme="minorHAnsi" w:hAnsiTheme="minorHAnsi" w:cstheme="minorBidi"/>
          <w:kern w:val="2"/>
          <w:sz w:val="28"/>
          <w:szCs w:val="22"/>
          <w:lang w:eastAsia="zh-CN"/>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霸州市东段乡牛百万完全小学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ascii="方正仿宋_GBK"/>
        </w:rPr>
        <w:t>898.97</w:t>
      </w:r>
      <w:r>
        <w:rPr>
          <w:rFonts w:hint="eastAsia" w:ascii="方正仿宋_GBK"/>
        </w:rPr>
        <w:t>万元，其中：一般公共预算收入</w:t>
      </w:r>
      <w:r>
        <w:rPr>
          <w:rFonts w:ascii="方正仿宋_GBK"/>
        </w:rPr>
        <w:t>898.97</w:t>
      </w:r>
      <w:r>
        <w:rPr>
          <w:rFonts w:hint="eastAsia" w:ascii="方正仿宋_GBK"/>
        </w:rPr>
        <w:t>万元，基金预算收入</w:t>
      </w:r>
      <w:r>
        <w:rPr>
          <w:rFonts w:ascii="方正仿宋_GBK"/>
        </w:rPr>
        <w:t>0</w:t>
      </w:r>
      <w:r>
        <w:rPr>
          <w:rFonts w:hint="eastAsia" w:ascii="方正仿宋_GBK"/>
        </w:rPr>
        <w:t>万元，财政专户核拨收入</w:t>
      </w:r>
      <w:r>
        <w:rPr>
          <w:rFonts w:ascii="方正仿宋_GBK"/>
        </w:rPr>
        <w:t>0</w:t>
      </w:r>
      <w:r>
        <w:rPr>
          <w:rFonts w:hint="eastAsia" w:ascii="方正仿宋_GBK"/>
        </w:rPr>
        <w:t>万元，其他来源收入</w:t>
      </w:r>
      <w:r>
        <w:rPr>
          <w:rFonts w:ascii="方正仿宋_GBK"/>
        </w:rPr>
        <w:t>0</w:t>
      </w:r>
      <w:r>
        <w:rPr>
          <w:rFonts w:hint="eastAsia" w:ascii="方正仿宋_GBK"/>
        </w:rPr>
        <w:t>万元，上年结转</w:t>
      </w:r>
      <w:r>
        <w:rPr>
          <w:rFonts w:ascii="方正仿宋_GBK"/>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东段乡牛百万完全小学</w:t>
      </w:r>
      <w:r>
        <w:rPr>
          <w:rFonts w:hint="eastAsia" w:ascii="方正仿宋_GBK"/>
        </w:rPr>
        <w:t>2023年度单位预算中支出预算的总体情况。2023年支出预算</w:t>
      </w:r>
      <w:r>
        <w:rPr>
          <w:rFonts w:ascii="方正仿宋_GBK"/>
        </w:rPr>
        <w:t>898.97</w:t>
      </w:r>
      <w:r>
        <w:rPr>
          <w:rFonts w:hint="eastAsia" w:ascii="方正仿宋_GBK"/>
        </w:rPr>
        <w:t>万元，其中：基本支出</w:t>
      </w:r>
      <w:r>
        <w:rPr>
          <w:rFonts w:ascii="方正仿宋_GBK"/>
        </w:rPr>
        <w:t>810.85</w:t>
      </w:r>
      <w:r>
        <w:rPr>
          <w:rFonts w:hint="eastAsia" w:ascii="方正仿宋_GBK"/>
        </w:rPr>
        <w:t>万元，包括人员经费</w:t>
      </w:r>
      <w:r>
        <w:rPr>
          <w:rFonts w:ascii="方正仿宋_GBK"/>
        </w:rPr>
        <w:t>797.14</w:t>
      </w:r>
      <w:r>
        <w:rPr>
          <w:rFonts w:hint="eastAsia" w:ascii="方正仿宋_GBK"/>
        </w:rPr>
        <w:t>万元和日常公用经费</w:t>
      </w:r>
      <w:r>
        <w:rPr>
          <w:rFonts w:ascii="方正仿宋_GBK"/>
        </w:rPr>
        <w:t>13.71</w:t>
      </w:r>
      <w:r>
        <w:rPr>
          <w:rFonts w:hint="eastAsia" w:ascii="方正仿宋_GBK"/>
        </w:rPr>
        <w:t>万元；项目支出</w:t>
      </w:r>
      <w:r>
        <w:rPr>
          <w:rFonts w:ascii="方正仿宋_GBK"/>
        </w:rPr>
        <w:t>88.12</w:t>
      </w:r>
      <w:r>
        <w:rPr>
          <w:rFonts w:hint="eastAsia" w:ascii="方正仿宋_GBK"/>
        </w:rPr>
        <w:t>万元，主要为：</w:t>
      </w:r>
      <w:r>
        <w:rPr>
          <w:rFonts w:ascii="方正仿宋_GBK"/>
        </w:rPr>
        <w:t>6.4</w:t>
      </w:r>
      <w:r>
        <w:rPr>
          <w:rFonts w:hint="eastAsia" w:ascii="方正仿宋_GBK"/>
          <w:lang w:eastAsia="zh-CN"/>
        </w:rPr>
        <w:t>万元幼儿保育经费，2</w:t>
      </w:r>
      <w:r>
        <w:rPr>
          <w:rFonts w:ascii="方正仿宋_GBK"/>
          <w:lang w:eastAsia="zh-CN"/>
        </w:rPr>
        <w:t>023</w:t>
      </w:r>
      <w:r>
        <w:rPr>
          <w:rFonts w:hint="eastAsia" w:ascii="方正仿宋_GBK"/>
          <w:lang w:eastAsia="zh-CN"/>
        </w:rPr>
        <w:t>年</w:t>
      </w:r>
      <w:bookmarkStart w:id="0" w:name="_Hlk128385426"/>
      <w:r>
        <w:rPr>
          <w:rFonts w:hint="eastAsia" w:ascii="方正仿宋_GBK"/>
          <w:lang w:eastAsia="zh-CN"/>
        </w:rPr>
        <w:t>城乡义务教育省级补助资金</w:t>
      </w:r>
      <w:bookmarkEnd w:id="0"/>
      <w:r>
        <w:rPr>
          <w:rFonts w:hint="eastAsia" w:ascii="方正仿宋_GBK"/>
          <w:lang w:eastAsia="zh-CN"/>
        </w:rPr>
        <w:t>1</w:t>
      </w:r>
      <w:r>
        <w:rPr>
          <w:rFonts w:ascii="方正仿宋_GBK"/>
          <w:lang w:eastAsia="zh-CN"/>
        </w:rPr>
        <w:t>9.11</w:t>
      </w:r>
      <w:r>
        <w:rPr>
          <w:rFonts w:hint="eastAsia" w:ascii="方正仿宋_GBK"/>
          <w:lang w:eastAsia="zh-CN"/>
        </w:rPr>
        <w:t>万元，2</w:t>
      </w:r>
      <w:r>
        <w:rPr>
          <w:rFonts w:ascii="方正仿宋_GBK"/>
          <w:lang w:eastAsia="zh-CN"/>
        </w:rPr>
        <w:t>023</w:t>
      </w:r>
      <w:r>
        <w:rPr>
          <w:rFonts w:hint="eastAsia" w:ascii="方正仿宋_GBK"/>
          <w:lang w:eastAsia="zh-CN"/>
        </w:rPr>
        <w:t>年城乡义务教育中央补助资金4</w:t>
      </w:r>
      <w:r>
        <w:rPr>
          <w:rFonts w:ascii="方正仿宋_GBK"/>
          <w:lang w:eastAsia="zh-CN"/>
        </w:rPr>
        <w:t>2</w:t>
      </w:r>
      <w:r>
        <w:rPr>
          <w:rFonts w:hint="eastAsia" w:ascii="方正仿宋_GBK"/>
          <w:lang w:eastAsia="zh-CN"/>
        </w:rPr>
        <w:t>万元，返聘教师经费1</w:t>
      </w:r>
      <w:r>
        <w:rPr>
          <w:rFonts w:ascii="方正仿宋_GBK"/>
          <w:lang w:eastAsia="zh-CN"/>
        </w:rPr>
        <w:t>8.13</w:t>
      </w:r>
      <w:r>
        <w:rPr>
          <w:rFonts w:hint="eastAsia" w:ascii="方正仿宋_GBK"/>
          <w:lang w:eastAsia="zh-CN"/>
        </w:rPr>
        <w:t>万元，城乡义务教育补助生均公用经费本级配套经费2</w:t>
      </w:r>
      <w:r>
        <w:rPr>
          <w:rFonts w:ascii="方正仿宋_GBK"/>
          <w:lang w:eastAsia="zh-CN"/>
        </w:rPr>
        <w:t>.48</w:t>
      </w:r>
      <w:r>
        <w:rPr>
          <w:rFonts w:hint="eastAsia" w:ascii="方正仿宋_GBK"/>
          <w:lang w:eastAsia="zh-CN"/>
        </w:rPr>
        <w:t>万元</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ascii="方正仿宋_GBK"/>
        </w:rPr>
        <w:t>898.97</w:t>
      </w:r>
      <w:r>
        <w:rPr>
          <w:rFonts w:hint="eastAsia" w:ascii="方正仿宋_GBK"/>
        </w:rPr>
        <w:t>万元，较2022年预算增加</w:t>
      </w:r>
      <w:r>
        <w:rPr>
          <w:rFonts w:ascii="方正仿宋_GBK"/>
        </w:rPr>
        <w:t>88.98</w:t>
      </w:r>
      <w:r>
        <w:rPr>
          <w:rFonts w:hint="eastAsia" w:ascii="方正仿宋_GBK"/>
        </w:rPr>
        <w:t>万元，其中：基本支出增加</w:t>
      </w:r>
      <w:r>
        <w:rPr>
          <w:rFonts w:hint="eastAsia" w:ascii="方正仿宋_GBK"/>
          <w:lang w:eastAsia="zh-CN"/>
        </w:rPr>
        <w:t>7</w:t>
      </w:r>
      <w:r>
        <w:rPr>
          <w:rFonts w:ascii="方正仿宋_GBK"/>
          <w:lang w:eastAsia="zh-CN"/>
        </w:rPr>
        <w:t>6.77</w:t>
      </w:r>
      <w:r>
        <w:rPr>
          <w:rFonts w:hint="eastAsia" w:ascii="方正仿宋_GBK"/>
        </w:rPr>
        <w:t>万元，主要为</w:t>
      </w:r>
      <w:r>
        <w:rPr>
          <w:rFonts w:hint="eastAsia" w:ascii="方正仿宋_GBK"/>
          <w:lang w:eastAsia="zh-CN"/>
        </w:rPr>
        <w:t>人员经费</w:t>
      </w:r>
      <w:r>
        <w:rPr>
          <w:rFonts w:hint="eastAsia" w:ascii="方正仿宋_GBK"/>
        </w:rPr>
        <w:t>支出；项目支出增加</w:t>
      </w:r>
      <w:r>
        <w:rPr>
          <w:rFonts w:hint="eastAsia" w:ascii="方正仿宋_GBK"/>
          <w:lang w:eastAsia="zh-CN"/>
        </w:rPr>
        <w:t>1</w:t>
      </w:r>
      <w:r>
        <w:rPr>
          <w:rFonts w:ascii="方正仿宋_GBK"/>
          <w:lang w:eastAsia="zh-CN"/>
        </w:rPr>
        <w:t>2.21</w:t>
      </w:r>
      <w:r>
        <w:rPr>
          <w:rFonts w:hint="eastAsia" w:ascii="方正仿宋_GBK"/>
        </w:rPr>
        <w:t>万元，主要为</w:t>
      </w:r>
      <w:r>
        <w:rPr>
          <w:rFonts w:hint="eastAsia" w:ascii="方正仿宋_GBK"/>
          <w:lang w:eastAsia="zh-CN"/>
        </w:rPr>
        <w:t>幼儿保育经费减少2</w:t>
      </w:r>
      <w:r>
        <w:rPr>
          <w:rFonts w:ascii="方正仿宋_GBK"/>
          <w:lang w:eastAsia="zh-CN"/>
        </w:rPr>
        <w:t>.4</w:t>
      </w:r>
      <w:r>
        <w:rPr>
          <w:rFonts w:hint="eastAsia" w:ascii="方正仿宋_GBK"/>
          <w:lang w:eastAsia="zh-CN"/>
        </w:rPr>
        <w:t>万元，城乡义务教育省级补助资金减少2</w:t>
      </w:r>
      <w:r>
        <w:rPr>
          <w:rFonts w:ascii="方正仿宋_GBK"/>
          <w:lang w:eastAsia="zh-CN"/>
        </w:rPr>
        <w:t>.32</w:t>
      </w:r>
      <w:r>
        <w:rPr>
          <w:rFonts w:hint="eastAsia" w:ascii="方正仿宋_GBK"/>
          <w:lang w:eastAsia="zh-CN"/>
        </w:rPr>
        <w:t>万元，城乡义务教育中央补助资金减少2万元，城乡义务教育补助生均公用经费本级配套经费增加0</w:t>
      </w:r>
      <w:r>
        <w:rPr>
          <w:rFonts w:ascii="方正仿宋_GBK"/>
          <w:lang w:eastAsia="zh-CN"/>
        </w:rPr>
        <w:t>.8</w:t>
      </w:r>
      <w:r>
        <w:rPr>
          <w:rFonts w:hint="eastAsia" w:ascii="方正仿宋_GBK"/>
          <w:lang w:eastAsia="zh-CN"/>
        </w:rPr>
        <w:t>万元，返聘教师经费1</w:t>
      </w:r>
      <w:r>
        <w:rPr>
          <w:rFonts w:ascii="方正仿宋_GBK"/>
          <w:lang w:eastAsia="zh-CN"/>
        </w:rPr>
        <w:t>8.13</w:t>
      </w:r>
      <w:r>
        <w:rPr>
          <w:rFonts w:hint="eastAsia" w:ascii="方正仿宋_GBK"/>
          <w:lang w:eastAsia="zh-CN"/>
        </w:rPr>
        <w:t>万元的</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单位单位</w:t>
      </w:r>
      <w:r>
        <w:rPr>
          <w:rFonts w:hint="eastAsia" w:ascii="方正仿宋_GBK"/>
        </w:rPr>
        <w:t>运行经费共计安排</w:t>
      </w:r>
      <w:r>
        <w:rPr>
          <w:rFonts w:ascii="方正仿宋_GBK"/>
        </w:rPr>
        <w:t>13.71</w:t>
      </w:r>
      <w:r>
        <w:rPr>
          <w:rFonts w:hint="eastAsia" w:ascii="方正仿宋_GBK"/>
        </w:rPr>
        <w:t>万元，主要用于</w:t>
      </w:r>
      <w:r>
        <w:rPr>
          <w:rFonts w:hint="eastAsia" w:ascii="方正仿宋_GBK"/>
          <w:lang w:eastAsia="zh-CN"/>
        </w:rPr>
        <w:t>幼儿办公费，工会经费，福利费</w:t>
      </w:r>
      <w:r>
        <w:rPr>
          <w:rFonts w:hint="eastAsia" w:ascii="方正仿宋_GBK"/>
        </w:rPr>
        <w:t>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Theme="minorHAnsi" w:hAnsiTheme="minorHAnsi"/>
          <w:lang w:val="uk-UA"/>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ascii="方正仿宋_GBK"/>
        </w:rPr>
        <w:t>0</w:t>
      </w:r>
      <w:r>
        <w:rPr>
          <w:rFonts w:hint="eastAsia" w:ascii="方正仿宋_GBK"/>
        </w:rPr>
        <w:t>万元。其中，因公出国（境）费</w:t>
      </w:r>
      <w:r>
        <w:rPr>
          <w:rFonts w:ascii="方正仿宋_GBK"/>
        </w:rPr>
        <w:t>0</w:t>
      </w:r>
      <w:r>
        <w:rPr>
          <w:rFonts w:hint="eastAsia" w:ascii="方正仿宋_GBK"/>
        </w:rPr>
        <w:t>万元；公务用车购置及运维费</w:t>
      </w:r>
      <w:r>
        <w:rPr>
          <w:rFonts w:ascii="方正仿宋_GBK"/>
        </w:rPr>
        <w:t>0</w:t>
      </w:r>
      <w:r>
        <w:rPr>
          <w:rFonts w:hint="eastAsia" w:ascii="方正仿宋_GBK"/>
        </w:rPr>
        <w:t>万元（其中：公务用车购置费为</w:t>
      </w:r>
      <w:r>
        <w:rPr>
          <w:rFonts w:ascii="方正仿宋_GBK"/>
        </w:rPr>
        <w:t>0</w:t>
      </w:r>
      <w:r>
        <w:rPr>
          <w:rFonts w:hint="eastAsia" w:ascii="方正仿宋_GBK"/>
        </w:rPr>
        <w:t>万元，公务用车运维费</w:t>
      </w:r>
      <w:r>
        <w:rPr>
          <w:rFonts w:ascii="方正仿宋_GBK"/>
        </w:rPr>
        <w:t>0</w:t>
      </w:r>
      <w:r>
        <w:rPr>
          <w:rFonts w:hint="eastAsia" w:ascii="方正仿宋_GBK"/>
        </w:rPr>
        <w:t>万元)；公务接待费</w:t>
      </w:r>
      <w:r>
        <w:rPr>
          <w:rFonts w:ascii="方正仿宋_GBK"/>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p>
            <w:pPr>
              <w:pStyle w:val="22"/>
            </w:pPr>
          </w:p>
          <w:p>
            <w:pPr>
              <w:pStyle w:val="22"/>
            </w:pPr>
            <w:r>
              <w:t>2.返聘教师薪酬及人身意外保险得到有效保障。</w:t>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教学完成率</w:t>
            </w:r>
          </w:p>
        </w:tc>
        <w:tc>
          <w:tcPr>
            <w:tcW w:w="2835" w:type="dxa"/>
            <w:vAlign w:val="center"/>
          </w:tcPr>
          <w:p>
            <w:pPr>
              <w:pStyle w:val="22"/>
            </w:pPr>
            <w:r>
              <w:t>教学完成率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12月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18.13万元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是否有效保障完成教育教学活动</w:t>
            </w:r>
          </w:p>
        </w:tc>
        <w:tc>
          <w:tcPr>
            <w:tcW w:w="2835" w:type="dxa"/>
            <w:vAlign w:val="center"/>
          </w:tcPr>
          <w:p>
            <w:pPr>
              <w:pStyle w:val="22"/>
            </w:pPr>
            <w:r>
              <w:t>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是否有效环节学校师资力量紧张情况</w:t>
            </w:r>
          </w:p>
        </w:tc>
        <w:tc>
          <w:tcPr>
            <w:tcW w:w="2835" w:type="dxa"/>
            <w:vAlign w:val="center"/>
          </w:tcPr>
          <w:p>
            <w:pPr>
              <w:pStyle w:val="22"/>
            </w:pPr>
            <w:r>
              <w:t>是否有效环节学校师资力量紧张情况</w:t>
            </w:r>
          </w:p>
        </w:tc>
        <w:tc>
          <w:tcPr>
            <w:tcW w:w="2551" w:type="dxa"/>
            <w:vAlign w:val="center"/>
          </w:tcPr>
          <w:p>
            <w:pPr>
              <w:pStyle w:val="22"/>
            </w:pPr>
            <w:r>
              <w:t>有效环节</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≥865人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p>
          <w:p>
            <w:pPr>
              <w:pStyle w:val="22"/>
            </w:pPr>
            <w:r>
              <w:t>2.保障学前三年适龄幼儿顺利接受学前教育</w:t>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≥4人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≥80人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≥85%</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≤6.4万元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2023年，霸州市东段乡牛百万完全小学安排政府采购预算3.39万元。具体内容见下表。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8"/>
        <w:gridCol w:w="829"/>
        <w:gridCol w:w="1130"/>
        <w:gridCol w:w="1076"/>
        <w:gridCol w:w="58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501609霸州市东段乡牛百万完全小学</w:t>
            </w:r>
          </w:p>
        </w:tc>
        <w:tc>
          <w:tcPr>
            <w:tcW w:w="8676"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847" w:type="dxa"/>
            <w:gridSpan w:val="2"/>
            <w:vAlign w:val="center"/>
          </w:tcPr>
          <w:p>
            <w:pPr>
              <w:pStyle w:val="20"/>
            </w:pPr>
            <w:r>
              <w:t>政府采购项目来源</w:t>
            </w:r>
          </w:p>
        </w:tc>
        <w:tc>
          <w:tcPr>
            <w:tcW w:w="1130" w:type="dxa"/>
            <w:vMerge w:val="restart"/>
            <w:vAlign w:val="center"/>
          </w:tcPr>
          <w:p>
            <w:pPr>
              <w:pStyle w:val="20"/>
            </w:pPr>
            <w:r>
              <w:t>采购物品名称</w:t>
            </w:r>
          </w:p>
        </w:tc>
        <w:tc>
          <w:tcPr>
            <w:tcW w:w="1076" w:type="dxa"/>
            <w:vMerge w:val="restart"/>
            <w:vAlign w:val="center"/>
          </w:tcPr>
          <w:p>
            <w:pPr>
              <w:pStyle w:val="20"/>
            </w:pPr>
            <w:r>
              <w:t>政府采购目录序号</w:t>
            </w:r>
          </w:p>
        </w:tc>
        <w:tc>
          <w:tcPr>
            <w:tcW w:w="58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2"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18" w:type="dxa"/>
            <w:vAlign w:val="center"/>
          </w:tcPr>
          <w:p>
            <w:pPr>
              <w:pStyle w:val="20"/>
            </w:pPr>
            <w:r>
              <w:t>项目名称</w:t>
            </w:r>
          </w:p>
        </w:tc>
        <w:tc>
          <w:tcPr>
            <w:tcW w:w="829" w:type="dxa"/>
            <w:vAlign w:val="center"/>
          </w:tcPr>
          <w:p>
            <w:pPr>
              <w:pStyle w:val="20"/>
            </w:pPr>
            <w:r>
              <w:t>预算    资金</w:t>
            </w:r>
          </w:p>
        </w:tc>
        <w:tc>
          <w:tcPr>
            <w:tcW w:w="1130" w:type="dxa"/>
            <w:vMerge w:val="continue"/>
          </w:tcPr>
          <w:p/>
        </w:tc>
        <w:tc>
          <w:tcPr>
            <w:tcW w:w="1076" w:type="dxa"/>
            <w:vMerge w:val="continue"/>
          </w:tcPr>
          <w:p/>
        </w:tc>
        <w:tc>
          <w:tcPr>
            <w:tcW w:w="58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8" w:type="dxa"/>
            <w:vAlign w:val="center"/>
          </w:tcPr>
          <w:p>
            <w:pPr>
              <w:pStyle w:val="24"/>
            </w:pPr>
            <w:r>
              <w:t>合  计</w:t>
            </w:r>
          </w:p>
        </w:tc>
        <w:tc>
          <w:tcPr>
            <w:tcW w:w="829" w:type="dxa"/>
            <w:vAlign w:val="center"/>
          </w:tcPr>
          <w:p>
            <w:pPr>
              <w:pStyle w:val="25"/>
            </w:pPr>
          </w:p>
        </w:tc>
        <w:tc>
          <w:tcPr>
            <w:tcW w:w="1130" w:type="dxa"/>
            <w:vAlign w:val="center"/>
          </w:tcPr>
          <w:p>
            <w:pPr>
              <w:pStyle w:val="26"/>
            </w:pPr>
          </w:p>
        </w:tc>
        <w:tc>
          <w:tcPr>
            <w:tcW w:w="1076" w:type="dxa"/>
            <w:vAlign w:val="center"/>
          </w:tcPr>
          <w:p>
            <w:pPr>
              <w:pStyle w:val="26"/>
            </w:pPr>
          </w:p>
        </w:tc>
        <w:tc>
          <w:tcPr>
            <w:tcW w:w="58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3.39</w:t>
            </w:r>
          </w:p>
        </w:tc>
        <w:tc>
          <w:tcPr>
            <w:tcW w:w="964" w:type="dxa"/>
            <w:vAlign w:val="center"/>
          </w:tcPr>
          <w:p>
            <w:pPr>
              <w:pStyle w:val="25"/>
            </w:pPr>
            <w:r>
              <w:t>3.39</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8" w:type="dxa"/>
            <w:vAlign w:val="center"/>
          </w:tcPr>
          <w:p>
            <w:pPr>
              <w:pStyle w:val="24"/>
            </w:pPr>
            <w:r>
              <w:t>霸州市东段乡牛百万完全小学小计</w:t>
            </w:r>
          </w:p>
        </w:tc>
        <w:tc>
          <w:tcPr>
            <w:tcW w:w="829" w:type="dxa"/>
            <w:vAlign w:val="center"/>
          </w:tcPr>
          <w:p>
            <w:pPr>
              <w:pStyle w:val="25"/>
            </w:pPr>
          </w:p>
        </w:tc>
        <w:tc>
          <w:tcPr>
            <w:tcW w:w="1130" w:type="dxa"/>
            <w:vAlign w:val="center"/>
          </w:tcPr>
          <w:p>
            <w:pPr>
              <w:pStyle w:val="26"/>
            </w:pPr>
          </w:p>
        </w:tc>
        <w:tc>
          <w:tcPr>
            <w:tcW w:w="1076" w:type="dxa"/>
            <w:vAlign w:val="center"/>
          </w:tcPr>
          <w:p>
            <w:pPr>
              <w:pStyle w:val="26"/>
            </w:pPr>
          </w:p>
        </w:tc>
        <w:tc>
          <w:tcPr>
            <w:tcW w:w="58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3.39</w:t>
            </w:r>
          </w:p>
        </w:tc>
        <w:tc>
          <w:tcPr>
            <w:tcW w:w="964" w:type="dxa"/>
            <w:vAlign w:val="center"/>
          </w:tcPr>
          <w:p>
            <w:pPr>
              <w:pStyle w:val="25"/>
            </w:pPr>
            <w:r>
              <w:t>3.39</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3.39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8" w:type="dxa"/>
            <w:vAlign w:val="center"/>
          </w:tcPr>
          <w:p>
            <w:pPr>
              <w:pStyle w:val="22"/>
            </w:pPr>
            <w:r>
              <w:t>关于提前下达2023年城乡义务教育中央补助经费预算的通知(公用经费)(冀财教[2022]179号)</w:t>
            </w:r>
          </w:p>
        </w:tc>
        <w:tc>
          <w:tcPr>
            <w:tcW w:w="829" w:type="dxa"/>
            <w:vAlign w:val="center"/>
          </w:tcPr>
          <w:p>
            <w:pPr>
              <w:pStyle w:val="21"/>
            </w:pPr>
            <w:r>
              <w:t>42.00</w:t>
            </w:r>
          </w:p>
        </w:tc>
        <w:tc>
          <w:tcPr>
            <w:tcW w:w="1130" w:type="dxa"/>
            <w:vAlign w:val="center"/>
          </w:tcPr>
          <w:p>
            <w:pPr>
              <w:pStyle w:val="22"/>
            </w:pPr>
            <w:r>
              <w:t>其他机械设备</w:t>
            </w:r>
          </w:p>
        </w:tc>
        <w:tc>
          <w:tcPr>
            <w:tcW w:w="1076" w:type="dxa"/>
            <w:vAlign w:val="center"/>
          </w:tcPr>
          <w:p>
            <w:pPr>
              <w:pStyle w:val="22"/>
            </w:pPr>
            <w:r>
              <w:t>A02059900</w:t>
            </w:r>
          </w:p>
        </w:tc>
        <w:tc>
          <w:tcPr>
            <w:tcW w:w="589" w:type="dxa"/>
            <w:vAlign w:val="center"/>
          </w:tcPr>
          <w:p>
            <w:pPr>
              <w:pStyle w:val="23"/>
            </w:pPr>
            <w:r>
              <w:t>个</w:t>
            </w:r>
          </w:p>
        </w:tc>
        <w:tc>
          <w:tcPr>
            <w:tcW w:w="850" w:type="dxa"/>
            <w:vAlign w:val="center"/>
          </w:tcPr>
          <w:p>
            <w:pPr>
              <w:pStyle w:val="21"/>
            </w:pPr>
            <w:r>
              <w:t>1</w:t>
            </w:r>
          </w:p>
        </w:tc>
        <w:tc>
          <w:tcPr>
            <w:tcW w:w="850" w:type="dxa"/>
            <w:vAlign w:val="center"/>
          </w:tcPr>
          <w:p>
            <w:pPr>
              <w:pStyle w:val="21"/>
            </w:pPr>
            <w:r>
              <w:t>0.60</w:t>
            </w:r>
          </w:p>
        </w:tc>
        <w:tc>
          <w:tcPr>
            <w:tcW w:w="964" w:type="dxa"/>
            <w:vAlign w:val="center"/>
          </w:tcPr>
          <w:p>
            <w:pPr>
              <w:pStyle w:val="21"/>
            </w:pPr>
            <w:r>
              <w:t>0.60</w:t>
            </w:r>
          </w:p>
        </w:tc>
        <w:tc>
          <w:tcPr>
            <w:tcW w:w="964" w:type="dxa"/>
            <w:vAlign w:val="center"/>
          </w:tcPr>
          <w:p>
            <w:pPr>
              <w:pStyle w:val="21"/>
            </w:pPr>
            <w:r>
              <w:t>0.60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8" w:type="dxa"/>
            <w:vAlign w:val="center"/>
          </w:tcPr>
          <w:p>
            <w:pPr>
              <w:pStyle w:val="22"/>
            </w:pPr>
            <w:r>
              <w:t>关于提前下达2023年城乡义务教育中央补助经费预算的通知(公用经费)(冀财教[2022]179号)</w:t>
            </w:r>
          </w:p>
        </w:tc>
        <w:tc>
          <w:tcPr>
            <w:tcW w:w="829" w:type="dxa"/>
            <w:vAlign w:val="center"/>
          </w:tcPr>
          <w:p>
            <w:pPr>
              <w:pStyle w:val="21"/>
            </w:pPr>
            <w:r>
              <w:t>42.00</w:t>
            </w:r>
          </w:p>
        </w:tc>
        <w:tc>
          <w:tcPr>
            <w:tcW w:w="1130" w:type="dxa"/>
            <w:vAlign w:val="center"/>
          </w:tcPr>
          <w:p>
            <w:pPr>
              <w:pStyle w:val="22"/>
            </w:pPr>
            <w:r>
              <w:t>教学、实验用桌</w:t>
            </w:r>
          </w:p>
        </w:tc>
        <w:tc>
          <w:tcPr>
            <w:tcW w:w="1076" w:type="dxa"/>
            <w:vAlign w:val="center"/>
          </w:tcPr>
          <w:p>
            <w:pPr>
              <w:pStyle w:val="22"/>
            </w:pPr>
            <w:r>
              <w:t>A05010203</w:t>
            </w:r>
          </w:p>
        </w:tc>
        <w:tc>
          <w:tcPr>
            <w:tcW w:w="589" w:type="dxa"/>
            <w:vAlign w:val="center"/>
          </w:tcPr>
          <w:p>
            <w:pPr>
              <w:pStyle w:val="23"/>
            </w:pPr>
            <w:r>
              <w:t>套</w:t>
            </w:r>
          </w:p>
        </w:tc>
        <w:tc>
          <w:tcPr>
            <w:tcW w:w="850" w:type="dxa"/>
            <w:vAlign w:val="center"/>
          </w:tcPr>
          <w:p>
            <w:pPr>
              <w:pStyle w:val="21"/>
            </w:pPr>
            <w:r>
              <w:t>45</w:t>
            </w:r>
          </w:p>
        </w:tc>
        <w:tc>
          <w:tcPr>
            <w:tcW w:w="850" w:type="dxa"/>
            <w:vAlign w:val="center"/>
          </w:tcPr>
          <w:p>
            <w:pPr>
              <w:pStyle w:val="21"/>
            </w:pPr>
            <w:r>
              <w:t>0.02</w:t>
            </w:r>
          </w:p>
        </w:tc>
        <w:tc>
          <w:tcPr>
            <w:tcW w:w="964" w:type="dxa"/>
            <w:vAlign w:val="center"/>
          </w:tcPr>
          <w:p>
            <w:pPr>
              <w:pStyle w:val="21"/>
            </w:pPr>
            <w:r>
              <w:t>0.90</w:t>
            </w:r>
          </w:p>
        </w:tc>
        <w:tc>
          <w:tcPr>
            <w:tcW w:w="964" w:type="dxa"/>
            <w:vAlign w:val="center"/>
          </w:tcPr>
          <w:p>
            <w:pPr>
              <w:pStyle w:val="21"/>
            </w:pPr>
            <w:r>
              <w:t>0.90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8" w:type="dxa"/>
            <w:vAlign w:val="center"/>
          </w:tcPr>
          <w:p>
            <w:pPr>
              <w:pStyle w:val="22"/>
            </w:pPr>
            <w:r>
              <w:t>关于提前下达2023年城乡义务教育中央补助经费预算的通知(公用经费)(冀财教[2022]179号)</w:t>
            </w:r>
          </w:p>
        </w:tc>
        <w:tc>
          <w:tcPr>
            <w:tcW w:w="829" w:type="dxa"/>
            <w:vAlign w:val="center"/>
          </w:tcPr>
          <w:p>
            <w:pPr>
              <w:pStyle w:val="21"/>
            </w:pPr>
            <w:r>
              <w:t>42.00</w:t>
            </w:r>
          </w:p>
        </w:tc>
        <w:tc>
          <w:tcPr>
            <w:tcW w:w="1130" w:type="dxa"/>
            <w:vAlign w:val="center"/>
          </w:tcPr>
          <w:p>
            <w:pPr>
              <w:pStyle w:val="22"/>
            </w:pPr>
            <w:r>
              <w:t>书柜</w:t>
            </w:r>
          </w:p>
        </w:tc>
        <w:tc>
          <w:tcPr>
            <w:tcW w:w="1076" w:type="dxa"/>
            <w:vAlign w:val="center"/>
          </w:tcPr>
          <w:p>
            <w:pPr>
              <w:pStyle w:val="22"/>
            </w:pPr>
            <w:r>
              <w:t>A05010501</w:t>
            </w:r>
          </w:p>
        </w:tc>
        <w:tc>
          <w:tcPr>
            <w:tcW w:w="589" w:type="dxa"/>
            <w:vAlign w:val="center"/>
          </w:tcPr>
          <w:p>
            <w:pPr>
              <w:pStyle w:val="23"/>
            </w:pPr>
            <w:r>
              <w:t>个</w:t>
            </w:r>
          </w:p>
        </w:tc>
        <w:tc>
          <w:tcPr>
            <w:tcW w:w="850" w:type="dxa"/>
            <w:vAlign w:val="center"/>
          </w:tcPr>
          <w:p>
            <w:pPr>
              <w:pStyle w:val="21"/>
            </w:pPr>
            <w:r>
              <w:t>10</w:t>
            </w:r>
          </w:p>
        </w:tc>
        <w:tc>
          <w:tcPr>
            <w:tcW w:w="850" w:type="dxa"/>
            <w:vAlign w:val="center"/>
          </w:tcPr>
          <w:p>
            <w:pPr>
              <w:pStyle w:val="21"/>
            </w:pPr>
            <w:r>
              <w:t>0.09</w:t>
            </w:r>
          </w:p>
        </w:tc>
        <w:tc>
          <w:tcPr>
            <w:tcW w:w="964" w:type="dxa"/>
            <w:vAlign w:val="center"/>
          </w:tcPr>
          <w:p>
            <w:pPr>
              <w:pStyle w:val="21"/>
            </w:pPr>
            <w:r>
              <w:t>0.90</w:t>
            </w:r>
          </w:p>
        </w:tc>
        <w:tc>
          <w:tcPr>
            <w:tcW w:w="964" w:type="dxa"/>
            <w:vAlign w:val="center"/>
          </w:tcPr>
          <w:p>
            <w:pPr>
              <w:pStyle w:val="21"/>
            </w:pPr>
            <w:r>
              <w:t>0.90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018" w:type="dxa"/>
            <w:vAlign w:val="center"/>
          </w:tcPr>
          <w:p>
            <w:pPr>
              <w:pStyle w:val="22"/>
            </w:pPr>
            <w:r>
              <w:t>关于提前下达2023年城乡义务教育中央补助经费预算的通知(公用经费)(冀财教[2022]179号)</w:t>
            </w:r>
          </w:p>
        </w:tc>
        <w:tc>
          <w:tcPr>
            <w:tcW w:w="829" w:type="dxa"/>
            <w:vAlign w:val="center"/>
          </w:tcPr>
          <w:p>
            <w:pPr>
              <w:pStyle w:val="21"/>
            </w:pPr>
            <w:r>
              <w:t>42.00</w:t>
            </w:r>
          </w:p>
        </w:tc>
        <w:tc>
          <w:tcPr>
            <w:tcW w:w="1130" w:type="dxa"/>
            <w:vAlign w:val="center"/>
          </w:tcPr>
          <w:p>
            <w:pPr>
              <w:pStyle w:val="22"/>
            </w:pPr>
            <w:r>
              <w:t>文件柜</w:t>
            </w:r>
          </w:p>
        </w:tc>
        <w:tc>
          <w:tcPr>
            <w:tcW w:w="1076" w:type="dxa"/>
            <w:vAlign w:val="center"/>
          </w:tcPr>
          <w:p>
            <w:pPr>
              <w:pStyle w:val="22"/>
            </w:pPr>
            <w:r>
              <w:t>A05010502</w:t>
            </w:r>
          </w:p>
        </w:tc>
        <w:tc>
          <w:tcPr>
            <w:tcW w:w="589" w:type="dxa"/>
            <w:vAlign w:val="center"/>
          </w:tcPr>
          <w:p>
            <w:pPr>
              <w:pStyle w:val="23"/>
            </w:pPr>
            <w:r>
              <w:t>个</w:t>
            </w:r>
          </w:p>
        </w:tc>
        <w:tc>
          <w:tcPr>
            <w:tcW w:w="850" w:type="dxa"/>
            <w:vAlign w:val="center"/>
          </w:tcPr>
          <w:p>
            <w:pPr>
              <w:pStyle w:val="21"/>
            </w:pPr>
            <w:r>
              <w:t>11</w:t>
            </w:r>
          </w:p>
        </w:tc>
        <w:tc>
          <w:tcPr>
            <w:tcW w:w="850" w:type="dxa"/>
            <w:vAlign w:val="center"/>
          </w:tcPr>
          <w:p>
            <w:pPr>
              <w:pStyle w:val="21"/>
            </w:pPr>
            <w:r>
              <w:t>0.09</w:t>
            </w:r>
          </w:p>
        </w:tc>
        <w:tc>
          <w:tcPr>
            <w:tcW w:w="964" w:type="dxa"/>
            <w:vAlign w:val="center"/>
          </w:tcPr>
          <w:p>
            <w:pPr>
              <w:pStyle w:val="21"/>
            </w:pPr>
            <w:r>
              <w:t>0.99</w:t>
            </w:r>
          </w:p>
        </w:tc>
        <w:tc>
          <w:tcPr>
            <w:tcW w:w="964" w:type="dxa"/>
            <w:vAlign w:val="center"/>
          </w:tcPr>
          <w:p>
            <w:pPr>
              <w:pStyle w:val="21"/>
            </w:pPr>
            <w:r>
              <w:t>0.99</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0.99</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rPr>
          <w:rFonts w:eastAsia="方正仿宋_GBK"/>
          <w:color w:val="000000"/>
          <w:sz w:val="32"/>
        </w:rPr>
      </w:pP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霸州市东段乡牛百万完全小学上年末固定资产金额为321.43万元（详见下表）。本年度拟购置固定资产总额为0.99万元，已按要求列入政府采购预算，详见政府采购预算表。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71" w:hRule="atLeast"/>
          <w:tblHeader/>
          <w:jc w:val="center"/>
        </w:trPr>
        <w:tc>
          <w:tcPr>
            <w:tcW w:w="7370" w:type="dxa"/>
            <w:tcBorders>
              <w:top w:val="single" w:color="FFFFFF" w:sz="6" w:space="0"/>
              <w:left w:val="single" w:color="FFFFFF" w:sz="6" w:space="0"/>
              <w:right w:val="single" w:color="FFFFFF" w:sz="6" w:space="0"/>
            </w:tcBorders>
            <w:vAlign w:val="center"/>
          </w:tcPr>
          <w:p>
            <w:pPr>
              <w:pStyle w:val="19"/>
            </w:pPr>
            <w:r>
              <w:t>501609霸州市东段乡牛百万完全小学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项   目</w:t>
            </w:r>
          </w:p>
        </w:tc>
        <w:tc>
          <w:tcPr>
            <w:tcW w:w="2835"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数量</w:t>
            </w:r>
          </w:p>
        </w:tc>
        <w:tc>
          <w:tcPr>
            <w:tcW w:w="2835" w:type="dxa"/>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szCs w:val="22"/>
                <w:lang w:eastAsia="zh-CN"/>
              </w:rPr>
            </w:pPr>
            <w:r>
              <w:rPr>
                <w:rFonts w:hint="eastAsia" w:ascii="方正书宋_GBK" w:hAnsi="方正书宋_GBK" w:eastAsia="方正书宋_GBK" w:cs="方正书宋_GBK"/>
                <w:kern w:val="2"/>
                <w:sz w:val="21"/>
                <w:szCs w:val="22"/>
                <w:lang w:eastAsia="zh-CN"/>
              </w:rPr>
              <w:t>资产总额</w:t>
            </w:r>
          </w:p>
        </w:tc>
        <w:tc>
          <w:tcPr>
            <w:tcW w:w="2835" w:type="dxa"/>
            <w:vAlign w:val="center"/>
          </w:tcPr>
          <w:p>
            <w:pPr>
              <w:jc w:val="center"/>
              <w:rPr>
                <w:rFonts w:ascii="宋体" w:hAnsi="宋体" w:eastAsia="宋体" w:cs="宋体"/>
                <w:sz w:val="22"/>
                <w:szCs w:val="22"/>
                <w:lang w:eastAsia="zh-CN"/>
              </w:rPr>
            </w:pPr>
            <w:r>
              <w:rPr>
                <w:rFonts w:hint="eastAsia" w:ascii="宋体" w:hAnsi="宋体" w:eastAsia="宋体" w:cs="宋体"/>
                <w:sz w:val="22"/>
                <w:szCs w:val="22"/>
                <w:lang w:eastAsia="zh-CN"/>
              </w:rPr>
              <w:t>—</w:t>
            </w:r>
          </w:p>
        </w:tc>
        <w:tc>
          <w:tcPr>
            <w:tcW w:w="2835" w:type="dxa"/>
            <w:vAlign w:val="center"/>
          </w:tcPr>
          <w:p>
            <w:pPr>
              <w:jc w:val="right"/>
              <w:rPr>
                <w:rFonts w:ascii="方正书宋_GBK" w:hAnsi="方正书宋_GBK" w:eastAsia="方正书宋_GBK" w:cs="方正书宋_GBK"/>
                <w:kern w:val="2"/>
                <w:sz w:val="21"/>
                <w:szCs w:val="22"/>
                <w:lang w:eastAsia="zh-CN"/>
              </w:rPr>
            </w:pPr>
            <w:r>
              <w:rPr>
                <w:rFonts w:ascii="方正书宋_GBK" w:hAnsi="方正书宋_GBK" w:eastAsia="方正书宋_GBK" w:cs="方正书宋_GBK"/>
                <w:kern w:val="2"/>
                <w:sz w:val="21"/>
                <w:szCs w:val="22"/>
                <w:lang w:eastAsia="zh-CN"/>
              </w:rPr>
              <w:t>321.43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1、房屋（平方米）</w:t>
            </w:r>
          </w:p>
        </w:tc>
        <w:tc>
          <w:tcPr>
            <w:tcW w:w="2835"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2835"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 xml:space="preserve">   其中：办公用房（平方米）</w:t>
            </w:r>
          </w:p>
        </w:tc>
        <w:tc>
          <w:tcPr>
            <w:tcW w:w="2835"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2835"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2、车辆（台、辆）</w:t>
            </w:r>
          </w:p>
        </w:tc>
        <w:tc>
          <w:tcPr>
            <w:tcW w:w="2835"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2835"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3、单价在20万元以上的设备</w:t>
            </w:r>
          </w:p>
        </w:tc>
        <w:tc>
          <w:tcPr>
            <w:tcW w:w="2835" w:type="dxa"/>
            <w:vAlign w:val="center"/>
          </w:tcPr>
          <w:p>
            <w:pPr>
              <w:jc w:val="cente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c>
          <w:tcPr>
            <w:tcW w:w="2835" w:type="dxa"/>
            <w:vAlign w:val="center"/>
          </w:tcPr>
          <w:p>
            <w:pPr>
              <w:jc w:val="right"/>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方正书宋_GBK" w:hAnsi="方正书宋_GBK" w:eastAsia="方正书宋_GBK" w:cs="方正书宋_GBK"/>
                <w:kern w:val="2"/>
                <w:sz w:val="21"/>
                <w:szCs w:val="22"/>
                <w:lang w:eastAsia="zh-CN"/>
              </w:rPr>
            </w:pPr>
            <w:r>
              <w:rPr>
                <w:rFonts w:hint="eastAsia" w:ascii="方正书宋_GBK" w:hAnsi="方正书宋_GBK" w:eastAsia="方正书宋_GBK" w:cs="方正书宋_GBK"/>
                <w:kern w:val="2"/>
                <w:sz w:val="21"/>
                <w:szCs w:val="22"/>
                <w:lang w:eastAsia="zh-CN"/>
              </w:rPr>
              <w:t>4、其他固定资产</w:t>
            </w:r>
          </w:p>
        </w:tc>
        <w:tc>
          <w:tcPr>
            <w:tcW w:w="2835" w:type="dxa"/>
            <w:vAlign w:val="center"/>
          </w:tcPr>
          <w:p>
            <w:pPr>
              <w:jc w:val="center"/>
              <w:rPr>
                <w:rFonts w:ascii="宋体" w:hAnsi="宋体" w:eastAsia="宋体" w:cs="宋体"/>
                <w:sz w:val="22"/>
                <w:szCs w:val="22"/>
                <w:lang w:eastAsia="zh-CN"/>
              </w:rPr>
            </w:pPr>
            <w:r>
              <w:rPr>
                <w:rFonts w:ascii="方正书宋_GBK" w:hAnsi="方正书宋_GBK" w:eastAsia="方正书宋_GBK" w:cs="方正书宋_GBK"/>
                <w:kern w:val="2"/>
                <w:sz w:val="21"/>
                <w:szCs w:val="22"/>
                <w:lang w:eastAsia="zh-CN"/>
              </w:rPr>
              <w:t>26074</w:t>
            </w:r>
          </w:p>
        </w:tc>
        <w:tc>
          <w:tcPr>
            <w:tcW w:w="2835" w:type="dxa"/>
            <w:vAlign w:val="center"/>
          </w:tcPr>
          <w:p>
            <w:pPr>
              <w:jc w:val="right"/>
              <w:rPr>
                <w:rFonts w:ascii="宋体" w:hAnsi="宋体" w:eastAsia="宋体" w:cs="宋体"/>
                <w:sz w:val="22"/>
                <w:szCs w:val="22"/>
                <w:lang w:eastAsia="zh-CN"/>
              </w:rPr>
            </w:pPr>
            <w:r>
              <w:rPr>
                <w:rFonts w:ascii="方正书宋_GBK" w:hAnsi="方正书宋_GBK" w:eastAsia="方正书宋_GBK" w:cs="方正书宋_GBK"/>
                <w:kern w:val="2"/>
                <w:sz w:val="21"/>
                <w:szCs w:val="22"/>
                <w:lang w:eastAsia="zh-CN"/>
              </w:rPr>
              <w:t>321.43</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b/>
          <w:color w:val="000000"/>
          <w:sz w:val="28"/>
          <w:lang w:eastAsia="zh-CN"/>
        </w:rPr>
        <w:t>单位</w:t>
      </w:r>
      <w:r>
        <w:rPr>
          <w:rFonts w:eastAsia="方正仿宋_GBK"/>
          <w:b/>
          <w:color w:val="000000"/>
          <w:sz w:val="28"/>
        </w:rPr>
        <w:t>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e6a6ecbb-7633-4371-b93f-e8edb3ef194d"/>
  </w:docVars>
  <w:rsids>
    <w:rsidRoot w:val="004A1168"/>
    <w:rsid w:val="00012A57"/>
    <w:rsid w:val="0008214D"/>
    <w:rsid w:val="000B7353"/>
    <w:rsid w:val="00136014"/>
    <w:rsid w:val="00141D29"/>
    <w:rsid w:val="001F67F8"/>
    <w:rsid w:val="002D4096"/>
    <w:rsid w:val="002F010E"/>
    <w:rsid w:val="003A4FA8"/>
    <w:rsid w:val="003A5231"/>
    <w:rsid w:val="003D654A"/>
    <w:rsid w:val="00464BFB"/>
    <w:rsid w:val="004A1168"/>
    <w:rsid w:val="005B7AFC"/>
    <w:rsid w:val="006323BF"/>
    <w:rsid w:val="006A5AAB"/>
    <w:rsid w:val="006D6C4D"/>
    <w:rsid w:val="006F70C6"/>
    <w:rsid w:val="007C0A89"/>
    <w:rsid w:val="008667FE"/>
    <w:rsid w:val="00941BCD"/>
    <w:rsid w:val="00972810"/>
    <w:rsid w:val="00986E82"/>
    <w:rsid w:val="00991EB1"/>
    <w:rsid w:val="009A3CED"/>
    <w:rsid w:val="009B55A2"/>
    <w:rsid w:val="00A80758"/>
    <w:rsid w:val="00A9064A"/>
    <w:rsid w:val="00A915A7"/>
    <w:rsid w:val="00AA1FB3"/>
    <w:rsid w:val="00AD578B"/>
    <w:rsid w:val="00B105A3"/>
    <w:rsid w:val="00B6757F"/>
    <w:rsid w:val="00B80C08"/>
    <w:rsid w:val="00BB35A7"/>
    <w:rsid w:val="00BD4B4F"/>
    <w:rsid w:val="00C57197"/>
    <w:rsid w:val="00C672B5"/>
    <w:rsid w:val="00CC7E62"/>
    <w:rsid w:val="00D45836"/>
    <w:rsid w:val="00D513F4"/>
    <w:rsid w:val="00D64AD2"/>
    <w:rsid w:val="00D708E4"/>
    <w:rsid w:val="00D93167"/>
    <w:rsid w:val="00D9444E"/>
    <w:rsid w:val="00DD719F"/>
    <w:rsid w:val="00DE7449"/>
    <w:rsid w:val="00E20116"/>
    <w:rsid w:val="00E3061C"/>
    <w:rsid w:val="00E312F6"/>
    <w:rsid w:val="00EE237E"/>
    <w:rsid w:val="00EF51BF"/>
    <w:rsid w:val="00FA1096"/>
    <w:rsid w:val="00FC209C"/>
    <w:rsid w:val="61F82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uiPriority w:val="99"/>
    <w:rPr>
      <w:sz w:val="18"/>
      <w:szCs w:val="18"/>
    </w:rPr>
  </w:style>
  <w:style w:type="character" w:customStyle="1" w:styleId="15">
    <w:name w:val="标题 1 字符"/>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27</Pages>
  <Words>6298</Words>
  <Characters>7422</Characters>
  <Lines>71</Lines>
  <Paragraphs>20</Paragraphs>
  <TotalTime>128</TotalTime>
  <ScaleCrop>false</ScaleCrop>
  <LinksUpToDate>false</LinksUpToDate>
  <CharactersWithSpaces>7561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2023-02-28T07:53:37Z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A088AF72AA954F47AE38DB752C1AD097</vt:lpwstr>
  </property>
</Properties>
</file>